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9" w:rsidRDefault="003841B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(Ф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21.01 - 0</w:t>
      </w:r>
      <w:r w:rsidR="00C00C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3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)</w:t>
      </w:r>
    </w:p>
    <w:tbl>
      <w:tblPr>
        <w:tblStyle w:val="TableNormal1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7"/>
        <w:gridCol w:w="5103"/>
        <w:gridCol w:w="2199"/>
      </w:tblGrid>
      <w:tr w:rsidR="00E217CE" w:rsidRPr="00E217CE" w:rsidTr="00E217CE">
        <w:trPr>
          <w:trHeight w:val="2336"/>
          <w:jc w:val="right"/>
        </w:trPr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7CE" w:rsidRPr="008D70DE" w:rsidRDefault="00E217CE" w:rsidP="008D70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74E96">
              <w:rPr>
                <w:rFonts w:ascii="Times New Roman" w:hAnsi="Times New Roman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13D0DB3" wp14:editId="1E432F9F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217CE" w:rsidRPr="00284B43" w:rsidRDefault="00E2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84B4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Силабус навчальної дисципліни</w:t>
            </w:r>
          </w:p>
          <w:p w:rsidR="00E217CE" w:rsidRPr="00284B43" w:rsidRDefault="00E2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84B4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Системи технічного захисту інформації</w:t>
            </w:r>
            <w:r w:rsidRPr="00284B4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:rsidR="00E217CE" w:rsidRDefault="00E2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E217CE" w:rsidRPr="00284B43" w:rsidRDefault="00E217CE" w:rsidP="00E217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84B4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125 Кібербезпека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7CE" w:rsidRPr="008A7046" w:rsidRDefault="00E217CE" w:rsidP="00BE0DC8">
            <w:pPr>
              <w:spacing w:after="0" w:line="240" w:lineRule="auto"/>
              <w:jc w:val="center"/>
              <w:rPr>
                <w:lang w:val="uk-UA"/>
              </w:rPr>
            </w:pPr>
            <w:bookmarkStart w:id="0" w:name="_GoBack"/>
            <w:r w:rsidRPr="002311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7E3CF479" wp14:editId="037BCB2F">
                  <wp:extent cx="1466850" cy="1466850"/>
                  <wp:effectExtent l="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F5049" w:rsidRPr="00DB03F2" w:rsidTr="00C407D4">
        <w:trPr>
          <w:trHeight w:hRule="exact" w:val="39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Рівень вищої освіти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Перший (бакалаврський)</w:t>
            </w:r>
          </w:p>
        </w:tc>
      </w:tr>
      <w:tr w:rsidR="00FF5049" w:rsidRPr="00DB03F2" w:rsidTr="00C407D4">
        <w:trPr>
          <w:trHeight w:hRule="exact" w:val="39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Статус дисципліни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F13977" w:rsidP="00F13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Pr="00DB03F2">
              <w:rPr>
                <w:rFonts w:ascii="Times New Roman" w:hAnsi="Times New Roman" w:cs="Times New Roman"/>
                <w:shd w:val="clear" w:color="auto" w:fill="FFFFFF"/>
              </w:rPr>
              <w:t xml:space="preserve">авчальна дисципліна вибіркового компонента </w:t>
            </w:r>
            <w:r w:rsidRPr="00DB03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фахового</w:t>
            </w:r>
            <w:r w:rsidRPr="00DB03F2">
              <w:rPr>
                <w:rFonts w:ascii="Times New Roman" w:hAnsi="Times New Roman" w:cs="Times New Roman"/>
                <w:shd w:val="clear" w:color="auto" w:fill="FFFFFF"/>
              </w:rPr>
              <w:t xml:space="preserve"> переліку</w:t>
            </w:r>
          </w:p>
        </w:tc>
      </w:tr>
      <w:tr w:rsidR="00FF5049" w:rsidRPr="00DB03F2" w:rsidTr="00C407D4">
        <w:trPr>
          <w:trHeight w:hRule="exact" w:val="39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062A10" w:rsidP="002C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="002C0446">
              <w:rPr>
                <w:rFonts w:ascii="Times New Roman" w:hAnsi="Times New Roman" w:cs="Times New Roman"/>
                <w:lang w:val="uk-UA"/>
              </w:rPr>
              <w:t>четвертий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F5049" w:rsidRPr="00DB03F2" w:rsidTr="00C407D4">
        <w:trPr>
          <w:trHeight w:hRule="exact" w:val="39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2C044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(сьомий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FF5049" w:rsidRPr="00DB03F2" w:rsidTr="00C407D4">
        <w:trPr>
          <w:trHeight w:hRule="exact" w:val="90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Обсяг дисципліни, кредити ЄКТС/загальна кількість годин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3 кредити / 90 годин</w:t>
            </w:r>
          </w:p>
        </w:tc>
      </w:tr>
      <w:tr w:rsidR="00FF5049" w:rsidRPr="00DB03F2" w:rsidTr="00C407D4">
        <w:trPr>
          <w:trHeight w:hRule="exact" w:val="39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Мова викладання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FF5049" w:rsidRPr="00DB03F2" w:rsidTr="00EA6DFC">
        <w:trPr>
          <w:trHeight w:hRule="exact" w:val="601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 w:rsidP="000D6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Що буде вивчатися (предмет </w:t>
            </w:r>
            <w:r w:rsidR="000D6EB3" w:rsidRPr="00DB03F2">
              <w:rPr>
                <w:rFonts w:ascii="Times New Roman" w:hAnsi="Times New Roman" w:cs="Times New Roman"/>
                <w:b/>
                <w:bCs/>
                <w:lang w:val="uk-UA"/>
              </w:rPr>
              <w:t>на</w:t>
            </w:r>
            <w:r w:rsidR="000D6EB3" w:rsidRPr="00DB03F2">
              <w:rPr>
                <w:rFonts w:ascii="Times New Roman" w:hAnsi="Times New Roman" w:cs="Times New Roman"/>
                <w:b/>
                <w:bCs/>
              </w:rPr>
              <w:t>вча</w:t>
            </w:r>
            <w:r w:rsidRPr="00DB03F2">
              <w:rPr>
                <w:rFonts w:ascii="Times New Roman" w:hAnsi="Times New Roman" w:cs="Times New Roman"/>
                <w:b/>
                <w:bCs/>
              </w:rPr>
              <w:t>ння)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5E6027" w:rsidRDefault="00210BB7" w:rsidP="00210BB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Конструкція та порядок роботи з </w:t>
            </w:r>
            <w:r w:rsidR="00580969">
              <w:rPr>
                <w:rFonts w:ascii="Times New Roman" w:hAnsi="Times New Roman" w:cs="Times New Roman"/>
                <w:lang w:val="uk-UA"/>
              </w:rPr>
              <w:t xml:space="preserve">технічними </w:t>
            </w:r>
            <w:r>
              <w:rPr>
                <w:rFonts w:ascii="Times New Roman" w:hAnsi="Times New Roman" w:cs="Times New Roman"/>
                <w:lang w:val="uk-UA"/>
              </w:rPr>
              <w:t xml:space="preserve">засобами захисту інформації. </w:t>
            </w:r>
          </w:p>
        </w:tc>
      </w:tr>
      <w:tr w:rsidR="00FF5049" w:rsidRPr="00E232D6" w:rsidTr="00EA6DFC">
        <w:trPr>
          <w:trHeight w:hRule="exact" w:val="1475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 w:rsidP="000D6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Чому це цікаво/</w:t>
            </w:r>
            <w:r w:rsidR="000D6EB3" w:rsidRPr="00DB03F2">
              <w:rPr>
                <w:rFonts w:ascii="Times New Roman" w:hAnsi="Times New Roman" w:cs="Times New Roman"/>
                <w:b/>
                <w:bCs/>
                <w:lang w:val="uk-UA"/>
              </w:rPr>
              <w:t>потрібно</w:t>
            </w:r>
            <w:r w:rsidRPr="00DB03F2">
              <w:rPr>
                <w:rFonts w:ascii="Times New Roman" w:hAnsi="Times New Roman" w:cs="Times New Roman"/>
                <w:b/>
                <w:bCs/>
              </w:rPr>
              <w:t xml:space="preserve"> вивчати (мета)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BB5" w:rsidRDefault="00210BB7" w:rsidP="00D65BB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Курс спрямований на формування теоретичних знань та практичних навичок з</w:t>
            </w:r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E232D6" w:rsidRPr="00D65BB5" w:rsidRDefault="00210BB7" w:rsidP="00D65B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9" w:hanging="329"/>
              <w:rPr>
                <w:rFonts w:ascii="Times New Roman" w:hAnsi="Times New Roman" w:cs="Times New Roman"/>
                <w:lang w:val="uk-UA"/>
              </w:rPr>
            </w:pPr>
            <w:r w:rsidRPr="00D65BB5">
              <w:rPr>
                <w:rFonts w:ascii="Times New Roman" w:hAnsi="Times New Roman" w:cs="Times New Roman"/>
                <w:lang w:val="uk-UA"/>
              </w:rPr>
              <w:t>побудов</w:t>
            </w:r>
            <w:r w:rsidR="00E232D6" w:rsidRPr="00D65BB5">
              <w:rPr>
                <w:rFonts w:ascii="Times New Roman" w:hAnsi="Times New Roman" w:cs="Times New Roman"/>
                <w:lang w:val="uk-UA"/>
              </w:rPr>
              <w:t>и</w:t>
            </w:r>
            <w:r w:rsidRPr="00D65BB5">
              <w:rPr>
                <w:rFonts w:ascii="Times New Roman" w:hAnsi="Times New Roman" w:cs="Times New Roman"/>
                <w:lang w:val="uk-UA"/>
              </w:rPr>
              <w:t xml:space="preserve"> та </w:t>
            </w:r>
            <w:r w:rsidR="00E232D6" w:rsidRPr="00D65BB5">
              <w:rPr>
                <w:rFonts w:ascii="Times New Roman" w:hAnsi="Times New Roman" w:cs="Times New Roman"/>
                <w:lang w:val="uk-UA"/>
              </w:rPr>
              <w:t>обслуговування</w:t>
            </w:r>
            <w:r w:rsidRPr="00D65BB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D5984">
              <w:rPr>
                <w:rFonts w:ascii="Times New Roman" w:hAnsi="Times New Roman" w:cs="Times New Roman"/>
                <w:lang w:val="uk-UA"/>
              </w:rPr>
              <w:t>засобів</w:t>
            </w:r>
            <w:r w:rsidRPr="00D65BB5">
              <w:rPr>
                <w:rFonts w:ascii="Times New Roman" w:hAnsi="Times New Roman" w:cs="Times New Roman"/>
                <w:lang w:val="uk-UA"/>
              </w:rPr>
              <w:t xml:space="preserve"> захисту інформації;</w:t>
            </w:r>
          </w:p>
          <w:p w:rsidR="00FF5049" w:rsidRPr="00D65BB5" w:rsidRDefault="00D65BB5" w:rsidP="00EA6D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9" w:hanging="329"/>
              <w:rPr>
                <w:rFonts w:ascii="Times New Roman" w:hAnsi="Times New Roman" w:cs="Times New Roman"/>
                <w:lang w:val="uk-UA"/>
              </w:rPr>
            </w:pPr>
            <w:r w:rsidRPr="00D65BB5">
              <w:rPr>
                <w:rFonts w:ascii="Times New Roman" w:hAnsi="Times New Roman" w:cs="Times New Roman"/>
                <w:lang w:val="uk-UA"/>
              </w:rPr>
              <w:t>з</w:t>
            </w:r>
            <w:r w:rsidR="00210BB7" w:rsidRPr="00D65BB5">
              <w:rPr>
                <w:rFonts w:ascii="Times New Roman" w:hAnsi="Times New Roman" w:cs="Times New Roman"/>
                <w:lang w:val="uk-UA"/>
              </w:rPr>
              <w:t xml:space="preserve">астосування засобів </w:t>
            </w:r>
            <w:r w:rsidR="00EA6DFC">
              <w:rPr>
                <w:rFonts w:ascii="Times New Roman" w:hAnsi="Times New Roman" w:cs="Times New Roman"/>
                <w:lang w:val="uk-UA"/>
              </w:rPr>
              <w:t xml:space="preserve">для побудові </w:t>
            </w:r>
            <w:r w:rsidR="00210BB7" w:rsidRPr="00D65BB5">
              <w:rPr>
                <w:rFonts w:ascii="Times New Roman" w:hAnsi="Times New Roman" w:cs="Times New Roman"/>
                <w:lang w:val="uk-UA"/>
              </w:rPr>
              <w:t xml:space="preserve">захисту </w:t>
            </w:r>
            <w:r w:rsidR="00EA6DFC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210BB7" w:rsidRPr="00D65BB5">
              <w:rPr>
                <w:rFonts w:ascii="Times New Roman" w:hAnsi="Times New Roman" w:cs="Times New Roman"/>
                <w:lang w:val="uk-UA"/>
              </w:rPr>
              <w:t xml:space="preserve">при </w:t>
            </w:r>
            <w:r w:rsidR="004473FE">
              <w:rPr>
                <w:rFonts w:ascii="Times New Roman" w:hAnsi="Times New Roman" w:cs="Times New Roman"/>
                <w:lang w:val="uk-UA"/>
              </w:rPr>
              <w:t xml:space="preserve">проведені </w:t>
            </w:r>
            <w:r w:rsidR="00AC0BC5">
              <w:rPr>
                <w:rFonts w:ascii="Times New Roman" w:hAnsi="Times New Roman" w:cs="Times New Roman"/>
                <w:lang w:val="uk-UA"/>
              </w:rPr>
              <w:t>моніторингу</w:t>
            </w:r>
            <w:r w:rsidR="00E232D6" w:rsidRPr="00D65BB5">
              <w:rPr>
                <w:rFonts w:ascii="Times New Roman" w:hAnsi="Times New Roman" w:cs="Times New Roman"/>
                <w:lang w:val="uk-UA"/>
              </w:rPr>
              <w:t xml:space="preserve"> інформаційної безпеки об’єктів. </w:t>
            </w:r>
          </w:p>
        </w:tc>
      </w:tr>
      <w:tr w:rsidR="00FF5049" w:rsidRPr="00E217CE" w:rsidTr="00EA6DFC">
        <w:trPr>
          <w:trHeight w:hRule="exact" w:val="1200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Чому можна навчитися (результати навчання)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2E55BE" w:rsidRDefault="003D2D20" w:rsidP="002E55BE">
            <w:pPr>
              <w:pStyle w:val="ListParagraph"/>
              <w:spacing w:after="0" w:line="240" w:lineRule="auto"/>
              <w:ind w:left="-12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Зна</w:t>
            </w:r>
            <w:r w:rsidR="00657FF4" w:rsidRPr="002E55BE">
              <w:rPr>
                <w:rFonts w:ascii="Times New Roman" w:hAnsi="Times New Roman" w:cs="Times New Roman"/>
                <w:i/>
                <w:lang w:val="uk-UA"/>
              </w:rPr>
              <w:t>ти</w:t>
            </w:r>
            <w:r w:rsidR="00657FF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–</w:t>
            </w:r>
            <w:r w:rsidR="00657FF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основні технічні засоби за</w:t>
            </w:r>
            <w:r w:rsidR="002135FF">
              <w:rPr>
                <w:rFonts w:ascii="Times New Roman" w:hAnsi="Times New Roman" w:cs="Times New Roman"/>
                <w:lang w:val="uk-UA"/>
              </w:rPr>
              <w:t xml:space="preserve">хисту інформації </w:t>
            </w:r>
            <w:r>
              <w:rPr>
                <w:rFonts w:ascii="Times New Roman" w:hAnsi="Times New Roman" w:cs="Times New Roman"/>
                <w:lang w:val="uk-UA"/>
              </w:rPr>
              <w:t>та способи їх застосу</w:t>
            </w:r>
            <w:r w:rsidR="00864BB3">
              <w:rPr>
                <w:rFonts w:ascii="Times New Roman" w:hAnsi="Times New Roman" w:cs="Times New Roman"/>
                <w:lang w:val="uk-UA"/>
              </w:rPr>
              <w:t>вання.</w:t>
            </w:r>
          </w:p>
          <w:p w:rsidR="001B1683" w:rsidRPr="00EA6DFC" w:rsidRDefault="003D2D20" w:rsidP="00EA6DFC">
            <w:pPr>
              <w:pStyle w:val="ListParagraph"/>
              <w:spacing w:after="0" w:line="240" w:lineRule="auto"/>
              <w:ind w:left="-129"/>
              <w:rPr>
                <w:rFonts w:ascii="Times New Roman" w:hAnsi="Times New Roman" w:cs="Times New Roman"/>
                <w:i/>
                <w:lang w:val="uk-UA"/>
              </w:rPr>
            </w:pPr>
            <w:r w:rsidRPr="002E55BE">
              <w:rPr>
                <w:rFonts w:ascii="Times New Roman" w:hAnsi="Times New Roman" w:cs="Times New Roman"/>
                <w:i/>
                <w:lang w:val="uk-UA"/>
              </w:rPr>
              <w:t>Вміти</w:t>
            </w:r>
            <w:r w:rsidRPr="00864BB3">
              <w:rPr>
                <w:rFonts w:ascii="Times New Roman" w:hAnsi="Times New Roman" w:cs="Times New Roman"/>
                <w:i/>
                <w:lang w:val="uk-UA"/>
              </w:rPr>
              <w:t xml:space="preserve"> - </w:t>
            </w:r>
            <w:r w:rsidRPr="00864BB3">
              <w:rPr>
                <w:rFonts w:ascii="Times New Roman" w:hAnsi="Times New Roman" w:cs="Times New Roman"/>
                <w:lang w:val="uk-UA"/>
              </w:rPr>
              <w:t>кваліфіковано застосовувати</w:t>
            </w:r>
            <w:r w:rsidR="004473FE">
              <w:rPr>
                <w:rFonts w:ascii="Times New Roman" w:hAnsi="Times New Roman" w:cs="Times New Roman"/>
                <w:lang w:val="uk-UA"/>
              </w:rPr>
              <w:t xml:space="preserve"> технічні </w:t>
            </w:r>
            <w:r w:rsidRPr="00864BB3">
              <w:rPr>
                <w:rFonts w:ascii="Times New Roman" w:hAnsi="Times New Roman" w:cs="Times New Roman"/>
                <w:lang w:val="uk-UA"/>
              </w:rPr>
              <w:t xml:space="preserve"> засоби захисту для забезпечення інформаційної безпеки об’єктів.</w:t>
            </w:r>
          </w:p>
        </w:tc>
      </w:tr>
      <w:tr w:rsidR="00FF5049" w:rsidRPr="00C407D4" w:rsidTr="00EA6DFC">
        <w:trPr>
          <w:trHeight w:hRule="exact" w:val="2054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A11D6E" w:rsidRDefault="00B34770" w:rsidP="00A11D6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5BB5" w:rsidRDefault="003D2D20" w:rsidP="00D65BB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 xml:space="preserve">Здатність </w:t>
            </w:r>
            <w:r w:rsidR="00D65BB5">
              <w:rPr>
                <w:rFonts w:ascii="Times New Roman" w:hAnsi="Times New Roman" w:cs="Times New Roman"/>
                <w:i/>
                <w:lang w:val="uk-UA"/>
              </w:rPr>
              <w:t>:</w:t>
            </w:r>
          </w:p>
          <w:p w:rsidR="00A11D6E" w:rsidRPr="00A11D6E" w:rsidRDefault="00E03057" w:rsidP="00A11D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9" w:hanging="32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обґрунтовувати вибір</w:t>
            </w:r>
            <w:r w:rsidR="00A11D6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методів і засобів</w:t>
            </w:r>
            <w:r w:rsidR="00A11D6E">
              <w:rPr>
                <w:rFonts w:ascii="Times New Roman" w:hAnsi="Times New Roman" w:cs="Times New Roman"/>
                <w:lang w:val="uk-UA"/>
              </w:rPr>
              <w:t xml:space="preserve"> протидії витоку інформації технічними каналами з урахуванням особливостей об’єкта захисту; </w:t>
            </w:r>
          </w:p>
          <w:p w:rsidR="00D65BB5" w:rsidRPr="00D65BB5" w:rsidRDefault="00864BB3" w:rsidP="00D65BB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9" w:hanging="32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організовувати </w:t>
            </w:r>
            <w:r w:rsidR="00E03057">
              <w:rPr>
                <w:rFonts w:ascii="Times New Roman" w:hAnsi="Times New Roman" w:cs="Times New Roman"/>
                <w:lang w:val="uk-UA"/>
              </w:rPr>
              <w:t xml:space="preserve">грамотну експлуатацію </w:t>
            </w:r>
            <w:r w:rsidR="00A11D6E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E03057">
              <w:rPr>
                <w:rFonts w:ascii="Times New Roman" w:hAnsi="Times New Roman" w:cs="Times New Roman"/>
                <w:lang w:val="uk-UA"/>
              </w:rPr>
              <w:t xml:space="preserve">застосування </w:t>
            </w:r>
            <w:r w:rsidR="004051A0">
              <w:rPr>
                <w:rFonts w:ascii="Times New Roman" w:hAnsi="Times New Roman" w:cs="Times New Roman"/>
                <w:lang w:val="uk-UA"/>
              </w:rPr>
              <w:t xml:space="preserve">технічних засобів захисту; </w:t>
            </w:r>
          </w:p>
          <w:p w:rsidR="00FF5049" w:rsidRPr="00A11D6E" w:rsidRDefault="00A11D6E" w:rsidP="004051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29" w:hanging="329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особисто виконувати </w:t>
            </w:r>
            <w:r w:rsidR="004051A0">
              <w:rPr>
                <w:rFonts w:ascii="Times New Roman" w:hAnsi="Times New Roman" w:cs="Times New Roman"/>
                <w:lang w:val="uk-UA"/>
              </w:rPr>
              <w:t>установку та обслуговування технічних засобів захисту.</w:t>
            </w:r>
          </w:p>
        </w:tc>
      </w:tr>
      <w:tr w:rsidR="00FF5049" w:rsidRPr="00DB03F2" w:rsidTr="00EA6DFC">
        <w:trPr>
          <w:trHeight w:hRule="exact" w:val="2796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Навчальна логістика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7CB" w:rsidRDefault="00B3477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Зміст дисципліни: </w:t>
            </w:r>
            <w:r w:rsidR="00B46F0B">
              <w:rPr>
                <w:rFonts w:ascii="Times New Roman" w:hAnsi="Times New Roman" w:cs="Times New Roman"/>
                <w:bCs/>
                <w:lang w:val="uk-UA"/>
              </w:rPr>
              <w:t>Технічні канали витоку інформації</w:t>
            </w:r>
            <w:r w:rsidR="001B1683" w:rsidRPr="00DB03F2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="00C824B4">
              <w:rPr>
                <w:rFonts w:ascii="Times New Roman" w:hAnsi="Times New Roman" w:cs="Times New Roman"/>
                <w:bCs/>
                <w:lang w:val="uk-UA"/>
              </w:rPr>
              <w:t xml:space="preserve"> Види та принципи функціонування закладних пристроїв</w:t>
            </w:r>
            <w:r w:rsidR="00C824B4" w:rsidRPr="00DB03F2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="001B1683" w:rsidRPr="00DB03F2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D37A2E">
              <w:rPr>
                <w:rFonts w:ascii="Times New Roman" w:hAnsi="Times New Roman" w:cs="Times New Roman"/>
                <w:bCs/>
                <w:lang w:val="uk-UA"/>
              </w:rPr>
              <w:t xml:space="preserve">Засоби виявлення закладних </w:t>
            </w:r>
            <w:r w:rsidR="00B21A64">
              <w:rPr>
                <w:rFonts w:ascii="Times New Roman" w:hAnsi="Times New Roman" w:cs="Times New Roman"/>
                <w:bCs/>
                <w:lang w:val="uk-UA"/>
              </w:rPr>
              <w:t>пристроїв</w:t>
            </w:r>
            <w:r w:rsidR="00D37A2E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="00B21A64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46154F">
              <w:rPr>
                <w:rFonts w:ascii="Times New Roman" w:hAnsi="Times New Roman" w:cs="Times New Roman"/>
                <w:bCs/>
                <w:lang w:val="uk-UA"/>
              </w:rPr>
              <w:t xml:space="preserve">Методи </w:t>
            </w:r>
            <w:r w:rsidR="00C824B4">
              <w:rPr>
                <w:rFonts w:ascii="Times New Roman" w:hAnsi="Times New Roman" w:cs="Times New Roman"/>
                <w:bCs/>
                <w:lang w:val="uk-UA"/>
              </w:rPr>
              <w:t xml:space="preserve">закриття та захисту інформації від витоку технічними каналами. </w:t>
            </w:r>
            <w:r w:rsidR="008E6C3C">
              <w:rPr>
                <w:rFonts w:ascii="Times New Roman" w:hAnsi="Times New Roman" w:cs="Times New Roman"/>
                <w:bCs/>
                <w:lang w:val="uk-UA"/>
              </w:rPr>
              <w:t xml:space="preserve">Електромагнітне екранування. Мережеві фільтри та генератори шуму. </w:t>
            </w:r>
            <w:r w:rsidR="00873D10">
              <w:rPr>
                <w:rFonts w:ascii="Times New Roman" w:hAnsi="Times New Roman" w:cs="Times New Roman"/>
                <w:bCs/>
                <w:lang w:val="uk-UA"/>
              </w:rPr>
              <w:t>Пристрої</w:t>
            </w:r>
            <w:r w:rsidR="00873D10" w:rsidRPr="00873D10">
              <w:rPr>
                <w:rFonts w:ascii="Times New Roman" w:hAnsi="Times New Roman" w:cs="Times New Roman"/>
                <w:bCs/>
                <w:lang w:val="uk-UA"/>
              </w:rPr>
              <w:t xml:space="preserve"> захисту</w:t>
            </w:r>
            <w:r w:rsidR="00873D10">
              <w:rPr>
                <w:rFonts w:ascii="Times New Roman" w:hAnsi="Times New Roman" w:cs="Times New Roman"/>
                <w:bCs/>
                <w:lang w:val="uk-UA"/>
              </w:rPr>
              <w:t xml:space="preserve"> слабкострумових ліній та мереж. </w:t>
            </w:r>
            <w:r w:rsidR="00873D10" w:rsidRPr="00873D10">
              <w:rPr>
                <w:rFonts w:ascii="Times New Roman" w:hAnsi="Times New Roman" w:cs="Times New Roman"/>
                <w:bCs/>
                <w:lang w:val="uk-UA"/>
              </w:rPr>
              <w:t>Пристрої захист</w:t>
            </w:r>
            <w:r w:rsidR="0046154F">
              <w:rPr>
                <w:rFonts w:ascii="Times New Roman" w:hAnsi="Times New Roman" w:cs="Times New Roman"/>
                <w:bCs/>
                <w:lang w:val="uk-UA"/>
              </w:rPr>
              <w:t>у</w:t>
            </w:r>
            <w:r w:rsidR="00873D10" w:rsidRPr="00873D10">
              <w:rPr>
                <w:rFonts w:ascii="Times New Roman" w:hAnsi="Times New Roman" w:cs="Times New Roman"/>
                <w:bCs/>
                <w:lang w:val="uk-UA"/>
              </w:rPr>
              <w:t xml:space="preserve"> від витоку інформації по акустичному і</w:t>
            </w:r>
            <w:r w:rsidR="00873D10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873D10" w:rsidRPr="00873D10">
              <w:rPr>
                <w:rFonts w:ascii="Times New Roman" w:hAnsi="Times New Roman" w:cs="Times New Roman"/>
                <w:bCs/>
                <w:lang w:val="uk-UA"/>
              </w:rPr>
              <w:t>виброакустическому каналам</w:t>
            </w:r>
            <w:r w:rsidR="00007883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r w:rsidR="00007883" w:rsidRPr="00007883">
              <w:rPr>
                <w:rFonts w:ascii="Times New Roman" w:hAnsi="Times New Roman" w:cs="Times New Roman"/>
                <w:bCs/>
                <w:lang w:val="uk-UA"/>
              </w:rPr>
              <w:t xml:space="preserve">Пристрої </w:t>
            </w:r>
            <w:r w:rsidR="00007883">
              <w:rPr>
                <w:rFonts w:ascii="Times New Roman" w:hAnsi="Times New Roman" w:cs="Times New Roman"/>
                <w:bCs/>
                <w:lang w:val="uk-UA"/>
              </w:rPr>
              <w:t>криптографічного захисту телефонних систем</w:t>
            </w:r>
            <w:r w:rsidR="00F03D38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</w:p>
          <w:p w:rsidR="005D239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Види занять: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лекції, лабораторні заняття</w:t>
            </w:r>
          </w:p>
          <w:p w:rsidR="00FF5049" w:rsidRPr="00DB03F2" w:rsidRDefault="00B3477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Методи навчання: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навчальні дискусії, практичне навчання</w:t>
            </w:r>
          </w:p>
          <w:p w:rsidR="00FF5049" w:rsidRPr="00DB03F2" w:rsidRDefault="00B34770" w:rsidP="005D23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Форми навчання: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очна</w:t>
            </w:r>
          </w:p>
        </w:tc>
      </w:tr>
      <w:tr w:rsidR="00FF5049" w:rsidRPr="00DB03F2" w:rsidTr="00C407D4">
        <w:trPr>
          <w:trHeight w:hRule="exact" w:val="39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Пререквізити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4C62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Базові знання</w:t>
            </w:r>
            <w:r w:rsidR="003A0D30"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="00311367">
              <w:rPr>
                <w:rFonts w:ascii="Times New Roman" w:hAnsi="Times New Roman" w:cs="Times New Roman"/>
                <w:lang w:val="uk-UA"/>
              </w:rPr>
              <w:t xml:space="preserve"> захисту</w:t>
            </w:r>
            <w:r w:rsidRPr="00DB03F2">
              <w:rPr>
                <w:rFonts w:ascii="Times New Roman" w:hAnsi="Times New Roman" w:cs="Times New Roman"/>
                <w:lang w:val="uk-UA"/>
              </w:rPr>
              <w:t xml:space="preserve"> інформаці</w:t>
            </w:r>
            <w:r w:rsidR="00311367">
              <w:rPr>
                <w:rFonts w:ascii="Times New Roman" w:hAnsi="Times New Roman" w:cs="Times New Roman"/>
                <w:lang w:val="uk-UA"/>
              </w:rPr>
              <w:t>ї</w:t>
            </w:r>
          </w:p>
        </w:tc>
      </w:tr>
      <w:tr w:rsidR="00FF5049" w:rsidRPr="00E217CE" w:rsidTr="00AC0BC5">
        <w:trPr>
          <w:trHeight w:hRule="exact" w:val="1014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Пореквізити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4C629B" w:rsidP="00AC0BC5">
            <w:pPr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 xml:space="preserve">Знання </w:t>
            </w:r>
            <w:r w:rsidR="003A0D30">
              <w:rPr>
                <w:rFonts w:ascii="Times New Roman" w:hAnsi="Times New Roman" w:cs="Times New Roman"/>
                <w:lang w:val="uk-UA"/>
              </w:rPr>
              <w:t xml:space="preserve">будуть використані </w:t>
            </w:r>
            <w:r w:rsidRPr="00DB03F2">
              <w:rPr>
                <w:rFonts w:ascii="Times New Roman" w:hAnsi="Times New Roman" w:cs="Times New Roman"/>
                <w:lang w:val="uk-UA"/>
              </w:rPr>
              <w:t>для</w:t>
            </w:r>
            <w:r w:rsidR="003A0D30">
              <w:rPr>
                <w:rFonts w:ascii="Times New Roman" w:hAnsi="Times New Roman" w:cs="Times New Roman"/>
                <w:lang w:val="uk-UA"/>
              </w:rPr>
              <w:t xml:space="preserve"> опанування дисциплін: «Проектування комплексної системи захисту інформації»</w:t>
            </w:r>
            <w:r w:rsidR="00994B5B">
              <w:rPr>
                <w:rFonts w:ascii="Times New Roman" w:hAnsi="Times New Roman" w:cs="Times New Roman"/>
                <w:lang w:val="uk-UA"/>
              </w:rPr>
              <w:t>;</w:t>
            </w:r>
            <w:r w:rsidR="004473FE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="004473FE" w:rsidRPr="004473FE">
              <w:rPr>
                <w:rFonts w:ascii="Times New Roman" w:hAnsi="Times New Roman" w:cs="Times New Roman"/>
                <w:lang w:val="uk-UA"/>
              </w:rPr>
              <w:t>Програмно-апаратні</w:t>
            </w:r>
            <w:r w:rsidR="004473FE" w:rsidRPr="004473FE">
              <w:rPr>
                <w:b/>
                <w:bCs/>
                <w:lang w:val="uk-UA"/>
              </w:rPr>
              <w:t xml:space="preserve"> </w:t>
            </w:r>
            <w:r w:rsidR="004473FE" w:rsidRPr="004473FE">
              <w:rPr>
                <w:rFonts w:ascii="Times New Roman" w:hAnsi="Times New Roman" w:cs="Times New Roman"/>
                <w:lang w:val="uk-UA"/>
              </w:rPr>
              <w:t>комплекси засобів захисту інформації</w:t>
            </w:r>
            <w:r w:rsidR="004473FE">
              <w:rPr>
                <w:rFonts w:ascii="Times New Roman" w:hAnsi="Times New Roman" w:cs="Times New Roman"/>
                <w:lang w:val="uk-UA"/>
              </w:rPr>
              <w:t>»;</w:t>
            </w:r>
            <w:r w:rsidR="003A0D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94B5B">
              <w:rPr>
                <w:rFonts w:ascii="Times New Roman" w:hAnsi="Times New Roman" w:cs="Times New Roman"/>
                <w:lang w:val="uk-UA"/>
              </w:rPr>
              <w:t>«Аудит інформаційної безпеки»</w:t>
            </w:r>
            <w:r w:rsidR="003A0D30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FF5049" w:rsidRPr="00E217CE" w:rsidTr="00C407D4">
        <w:trPr>
          <w:trHeight w:val="1166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Інформаційне забезпечення</w:t>
            </w:r>
          </w:p>
          <w:p w:rsidR="00FF5049" w:rsidRPr="00DB03F2" w:rsidRDefault="00B34770" w:rsidP="00D322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</w:t>
            </w:r>
            <w:r w:rsidR="00D322C6"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фонду та </w:t>
            </w: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репозитарію НТБ НАУ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4C629B" w:rsidP="004473FE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hd w:val="clear" w:color="auto" w:fill="FFFFFF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iCs/>
                <w:shd w:val="clear" w:color="auto" w:fill="FFFFFF"/>
                <w:lang w:val="uk-UA"/>
              </w:rPr>
              <w:t>Науково-технічна бібліотека НАУ:</w:t>
            </w:r>
          </w:p>
          <w:p w:rsidR="003E79DC" w:rsidRPr="003E79DC" w:rsidRDefault="004C629B" w:rsidP="004473FE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</w:pPr>
            <w:r w:rsidRPr="003A0D30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1</w:t>
            </w:r>
            <w:r w:rsidRPr="00DB03F2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 xml:space="preserve">. </w:t>
            </w:r>
            <w:r w:rsidR="003E79DC" w:rsidRPr="003E79DC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Методы и средства защиты информации / В.А. Хорошко, А.А. Чекатков; под ред. Ю.С. Ковтанюка. - Киев : ЮНИОР, 2003. - 504 с.</w:t>
            </w:r>
          </w:p>
          <w:p w:rsidR="00A001DB" w:rsidRPr="00DB03F2" w:rsidRDefault="004C629B" w:rsidP="004473FE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</w:pPr>
            <w:r w:rsidRPr="00DB03F2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 xml:space="preserve">2. </w:t>
            </w:r>
            <w:r w:rsidR="0072170D" w:rsidRPr="0072170D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Технические средства и методы защиты информации: Учебник для вузов / Зайцев А.П., Шелупанов А.А., Мещеряков Р.В. и др.; под ред. А.П. Зайцева и А.А. Шелупанова. – М.: ООО «Издательство Машиностроение», 2009 – 508 с</w:t>
            </w:r>
            <w:r w:rsidR="00A001DB" w:rsidRPr="00DB03F2">
              <w:rPr>
                <w:rFonts w:ascii="Times New Roman" w:hAnsi="Times New Roman" w:cs="Times New Roman"/>
                <w:iCs/>
                <w:shd w:val="clear" w:color="auto" w:fill="FFFFFF"/>
                <w:lang w:val="uk-UA"/>
              </w:rPr>
              <w:t>.</w:t>
            </w:r>
          </w:p>
          <w:p w:rsidR="00A001DB" w:rsidRPr="00DB03F2" w:rsidRDefault="00A001DB" w:rsidP="004473F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lang w:val="uk-UA"/>
              </w:rPr>
              <w:t>Репозитарій НАУ:</w:t>
            </w:r>
          </w:p>
          <w:p w:rsidR="00A001DB" w:rsidRPr="006679D9" w:rsidRDefault="00A001DB" w:rsidP="004473FE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 xml:space="preserve">1. </w:t>
            </w:r>
            <w:r w:rsidR="00FA3CB8" w:rsidRPr="00FA3CB8">
              <w:rPr>
                <w:rFonts w:ascii="Times New Roman" w:hAnsi="Times New Roman" w:cs="Times New Roman"/>
                <w:lang w:val="uk-UA"/>
              </w:rPr>
              <w:t>http://er.nau.edu.ua/handle/NAU/36630</w:t>
            </w:r>
          </w:p>
          <w:p w:rsidR="00A001DB" w:rsidRPr="00DB03F2" w:rsidRDefault="00A001DB" w:rsidP="004473F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FA3CB8">
              <w:rPr>
                <w:rFonts w:ascii="Times New Roman" w:hAnsi="Times New Roman" w:cs="Times New Roman"/>
                <w:lang w:val="uk-UA"/>
              </w:rPr>
              <w:t xml:space="preserve">2. </w:t>
            </w:r>
            <w:r w:rsidR="00FA3CB8" w:rsidRPr="00FA3CB8">
              <w:rPr>
                <w:rFonts w:ascii="Times New Roman" w:hAnsi="Times New Roman" w:cs="Times New Roman"/>
                <w:lang w:val="uk-UA"/>
              </w:rPr>
              <w:t>http://er.nau.edu.ua/handle/NAU/36682</w:t>
            </w:r>
          </w:p>
        </w:tc>
      </w:tr>
      <w:tr w:rsidR="00FF5049" w:rsidRPr="00DB03F2" w:rsidTr="00EA6DFC">
        <w:trPr>
          <w:trHeight w:hRule="exact" w:val="1026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Локація </w:t>
            </w:r>
            <w:r w:rsidRPr="00DB03F2">
              <w:rPr>
                <w:rFonts w:ascii="Times New Roman" w:hAnsi="Times New Roman" w:cs="Times New Roman"/>
                <w:b/>
                <w:bCs/>
              </w:rPr>
              <w:t>та матеріально-технічне забезпечення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 w:rsidP="00B21A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</w:rPr>
              <w:t>Аудитор</w:t>
            </w:r>
            <w:r w:rsidRPr="00DB03F2">
              <w:rPr>
                <w:rFonts w:ascii="Times New Roman" w:hAnsi="Times New Roman" w:cs="Times New Roman"/>
                <w:lang w:val="uk-UA"/>
              </w:rPr>
              <w:t>ія систем захисту інформації, проектор, персональні комп</w:t>
            </w:r>
            <w:r w:rsidRPr="00DB03F2">
              <w:rPr>
                <w:rFonts w:ascii="Times New Roman" w:hAnsi="Times New Roman" w:cs="Times New Roman"/>
              </w:rPr>
              <w:t>’</w:t>
            </w:r>
            <w:r w:rsidRPr="00DB03F2">
              <w:rPr>
                <w:rFonts w:ascii="Times New Roman" w:hAnsi="Times New Roman" w:cs="Times New Roman"/>
                <w:lang w:val="uk-UA"/>
              </w:rPr>
              <w:t xml:space="preserve">ютери, </w:t>
            </w:r>
            <w:r w:rsidR="00D37A2E">
              <w:rPr>
                <w:rFonts w:ascii="Times New Roman" w:hAnsi="Times New Roman" w:cs="Times New Roman"/>
                <w:lang w:val="uk-UA"/>
              </w:rPr>
              <w:t xml:space="preserve">засоби виявлення закладних пристроїв, </w:t>
            </w:r>
            <w:r w:rsidR="00B46F0B">
              <w:rPr>
                <w:rFonts w:ascii="Times New Roman" w:hAnsi="Times New Roman" w:cs="Times New Roman"/>
                <w:lang w:val="uk-UA"/>
              </w:rPr>
              <w:t xml:space="preserve">засоби </w:t>
            </w:r>
            <w:r w:rsidR="00B21A64">
              <w:rPr>
                <w:rFonts w:ascii="Times New Roman" w:hAnsi="Times New Roman" w:cs="Times New Roman"/>
                <w:lang w:val="uk-UA"/>
              </w:rPr>
              <w:t>технічного захисту інформації.</w:t>
            </w:r>
          </w:p>
        </w:tc>
      </w:tr>
      <w:tr w:rsidR="00FF5049" w:rsidRPr="00DB03F2" w:rsidTr="00C407D4">
        <w:trPr>
          <w:trHeight w:hRule="exact" w:val="624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Семестровий контроль, екзаменаційна методика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Залік, тестування</w:t>
            </w:r>
          </w:p>
        </w:tc>
      </w:tr>
      <w:tr w:rsidR="00FF5049" w:rsidRPr="00DB03F2" w:rsidTr="00C407D4">
        <w:trPr>
          <w:trHeight w:hRule="exact" w:val="39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Кафедра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Засобів захисту інформації</w:t>
            </w:r>
          </w:p>
        </w:tc>
      </w:tr>
      <w:tr w:rsidR="00FF5049" w:rsidRPr="00DB03F2" w:rsidTr="00C407D4">
        <w:trPr>
          <w:trHeight w:hRule="exact" w:val="39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Кібербезпеки, комп</w:t>
            </w:r>
            <w:r w:rsidRPr="00DB03F2">
              <w:rPr>
                <w:rFonts w:ascii="Times New Roman" w:hAnsi="Times New Roman" w:cs="Times New Roman"/>
              </w:rPr>
              <w:t>’</w:t>
            </w:r>
            <w:r w:rsidRPr="00DB03F2">
              <w:rPr>
                <w:rFonts w:ascii="Times New Roman" w:hAnsi="Times New Roman" w:cs="Times New Roman"/>
                <w:lang w:val="uk-UA"/>
              </w:rPr>
              <w:t>ютерної та програмної інженерії</w:t>
            </w:r>
          </w:p>
        </w:tc>
      </w:tr>
      <w:tr w:rsidR="00BD6F86" w:rsidRPr="00DB03F2" w:rsidTr="00C407D4">
        <w:trPr>
          <w:trHeight w:val="2247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86" w:rsidRPr="00DB03F2" w:rsidRDefault="00BD6F86" w:rsidP="00A773C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Викладач(і)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86" w:rsidRPr="00DB03F2" w:rsidRDefault="00A6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.85pt;margin-top:1.1pt;width:83.25pt;height:108.75pt;z-index:-251658752;visibility:visible;mso-position-horizontal-relative:text;mso-position-vertical-relative:text;mso-width-relative:margin;mso-height-relative:margin" wrapcoords="-195 -149 -195 21451 21795 21451 21795 -149 -195 -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" filled="f" strokeweight=".5pt">
                  <v:textbox style="mso-next-textbox:#Надпись 1" inset="3.6pt,,3.6pt">
                    <w:txbxContent>
                      <w:p w:rsidR="000D6EB3" w:rsidRPr="001D67DA" w:rsidRDefault="00491974" w:rsidP="000D6EB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en-US" w:eastAsia="en-US"/>
                          </w:rPr>
                          <w:drawing>
                            <wp:inline distT="0" distB="0" distL="0" distR="0">
                              <wp:extent cx="962025" cy="1247775"/>
                              <wp:effectExtent l="19050" t="0" r="9525" b="0"/>
                              <wp:docPr id="6" name="Рисунок 3" descr="C:\Users\Пользователь\Pictures\Без названия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Пользователь\Pictures\Без названия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9485" cy="12444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tight"/>
                </v:shape>
              </w:pict>
            </w:r>
            <w:r w:rsidR="004D22E5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ВОЙТЕНКО СЕРГІЙ ДЖОРЖОВИЧ</w:t>
            </w:r>
          </w:p>
          <w:p w:rsidR="005D2399" w:rsidRPr="00DB03F2" w:rsidRDefault="00BD6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Посада: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доцент</w:t>
            </w:r>
          </w:p>
          <w:p w:rsidR="00BD6F86" w:rsidRPr="00B46F0B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Вчене звання: </w:t>
            </w:r>
            <w:r w:rsidR="00B46F0B" w:rsidRPr="00B46F0B">
              <w:rPr>
                <w:rFonts w:ascii="Times New Roman" w:hAnsi="Times New Roman" w:cs="Times New Roman"/>
                <w:bCs/>
                <w:lang w:val="uk-UA"/>
              </w:rPr>
              <w:t>старший науковий співробітник</w:t>
            </w:r>
          </w:p>
          <w:p w:rsidR="00BD6F86" w:rsidRPr="00DB03F2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Науковий ступінь: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кандидат технічних наук</w:t>
            </w:r>
          </w:p>
          <w:p w:rsidR="007B3830" w:rsidRPr="00B32512" w:rsidRDefault="00BD6F8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Профайл викладача: </w: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fldChar w:fldCharType="begin"/>
            </w:r>
            <w:r w:rsidR="00A62E73" w:rsidRPr="00E217CE">
              <w:rPr>
                <w:rFonts w:ascii="Times New Roman" w:hAnsi="Times New Roman" w:cs="Times New Roman"/>
                <w:bCs/>
              </w:rPr>
              <w:instrText xml:space="preserve"> 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HYPERLINK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 xml:space="preserve"> "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http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>://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www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>.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kzzi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>.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nau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>.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edu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>.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ua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>/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voytenko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>-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sergy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>-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instrText>dzhorzhovtch</w:instrText>
            </w:r>
            <w:r w:rsidR="00A62E73" w:rsidRPr="00E217CE">
              <w:rPr>
                <w:rFonts w:ascii="Times New Roman" w:hAnsi="Times New Roman" w:cs="Times New Roman"/>
                <w:bCs/>
              </w:rPr>
              <w:instrText xml:space="preserve">/" </w:instrText>
            </w:r>
            <w:r w:rsidR="00A62E73">
              <w:rPr>
                <w:rFonts w:ascii="Times New Roman" w:hAnsi="Times New Roman" w:cs="Times New Roman"/>
                <w:bCs/>
                <w:lang w:val="en-US"/>
              </w:rPr>
              <w:fldChar w:fldCharType="separate"/>
            </w:r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http</w:t>
            </w:r>
            <w:r w:rsidR="007B3830" w:rsidRPr="00B32512">
              <w:rPr>
                <w:rFonts w:ascii="Times New Roman" w:hAnsi="Times New Roman" w:cs="Times New Roman"/>
                <w:bCs/>
              </w:rPr>
              <w:t>://</w:t>
            </w:r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www</w:t>
            </w:r>
            <w:r w:rsidR="007B3830" w:rsidRPr="00B32512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kzzi</w:t>
            </w:r>
            <w:proofErr w:type="spellEnd"/>
            <w:r w:rsidR="007B3830" w:rsidRPr="00B32512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nau</w:t>
            </w:r>
            <w:proofErr w:type="spellEnd"/>
            <w:r w:rsidR="007B3830" w:rsidRPr="00B32512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edu</w:t>
            </w:r>
            <w:proofErr w:type="spellEnd"/>
            <w:r w:rsidR="007B3830" w:rsidRPr="00B32512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ua</w:t>
            </w:r>
            <w:proofErr w:type="spellEnd"/>
            <w:r w:rsidR="007B3830" w:rsidRPr="00B3251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voytenko</w:t>
            </w:r>
            <w:proofErr w:type="spellEnd"/>
            <w:r w:rsidR="007B3830" w:rsidRPr="00B32512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sergy</w:t>
            </w:r>
            <w:proofErr w:type="spellEnd"/>
            <w:r w:rsidR="007B3830" w:rsidRPr="00B32512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="007B3830" w:rsidRPr="007B3830">
              <w:rPr>
                <w:rFonts w:ascii="Times New Roman" w:hAnsi="Times New Roman" w:cs="Times New Roman"/>
                <w:bCs/>
                <w:lang w:val="en-US"/>
              </w:rPr>
              <w:t>dzhorzhovtch</w:t>
            </w:r>
            <w:proofErr w:type="spellEnd"/>
            <w:r w:rsidR="007B3830" w:rsidRPr="00B32512">
              <w:rPr>
                <w:rFonts w:ascii="Times New Roman" w:hAnsi="Times New Roman" w:cs="Times New Roman"/>
                <w:bCs/>
              </w:rPr>
              <w:t>/</w:t>
            </w:r>
            <w:r w:rsidR="00A62E73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BD6F86" w:rsidRPr="00DB03F2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Тел</w:t>
            </w:r>
            <w:r w:rsidRPr="00B3251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.: 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406-70-56</w:t>
            </w:r>
          </w:p>
          <w:p w:rsidR="00BD6F86" w:rsidRPr="009D7A55" w:rsidRDefault="005D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en-US"/>
              </w:rPr>
              <w:t>E-mail:</w:t>
            </w:r>
            <w:r w:rsidR="00A001DB"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9D7A55" w:rsidRPr="00C407D4">
              <w:rPr>
                <w:rFonts w:ascii="Times New Roman" w:hAnsi="Times New Roman" w:cs="Times New Roman"/>
                <w:bCs/>
                <w:lang w:val="en-US"/>
              </w:rPr>
              <w:t>serhii.voitenko@npp.nau.edu.ua</w:t>
            </w:r>
          </w:p>
          <w:p w:rsidR="00BD6F86" w:rsidRPr="00DB03F2" w:rsidRDefault="00BD6F86" w:rsidP="006679D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Робоче місце: </w:t>
            </w:r>
            <w:r w:rsidR="00A001DB" w:rsidRPr="00DB03F2">
              <w:rPr>
                <w:rFonts w:ascii="Times New Roman" w:hAnsi="Times New Roman" w:cs="Times New Roman"/>
                <w:bCs/>
                <w:lang w:val="en-US"/>
              </w:rPr>
              <w:t>11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="006679D9">
              <w:rPr>
                <w:rFonts w:ascii="Times New Roman" w:hAnsi="Times New Roman" w:cs="Times New Roman"/>
                <w:bCs/>
                <w:lang w:val="uk-UA"/>
              </w:rPr>
              <w:t>410</w:t>
            </w:r>
          </w:p>
        </w:tc>
      </w:tr>
      <w:tr w:rsidR="00FF5049" w:rsidRPr="00DB03F2" w:rsidTr="00C407D4">
        <w:trPr>
          <w:trHeight w:hRule="exact" w:val="624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Оригінальність навчальної дисципліни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Авторський курс, викладання українською мовою</w:t>
            </w:r>
          </w:p>
        </w:tc>
      </w:tr>
      <w:tr w:rsidR="00FF5049" w:rsidRPr="00E217CE" w:rsidTr="00C407D4">
        <w:trPr>
          <w:trHeight w:hRule="exact" w:val="893"/>
          <w:jc w:val="right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B86F33" w:rsidRDefault="000D6EB3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lang w:val="uk-UA"/>
              </w:rPr>
            </w:pPr>
            <w:r w:rsidRPr="00B86F33">
              <w:rPr>
                <w:rFonts w:ascii="Times New Roman" w:hAnsi="Times New Roman" w:cs="Times New Roman"/>
                <w:bCs/>
                <w:kern w:val="36"/>
                <w:lang w:val="uk-UA"/>
              </w:rPr>
              <w:t>Лінк на дисципліну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B86F33" w:rsidRDefault="00A001DB">
            <w:pPr>
              <w:pStyle w:val="Heading1"/>
              <w:shd w:val="clear" w:color="auto" w:fill="FFFFFF"/>
              <w:spacing w:before="0" w:after="0"/>
              <w:rPr>
                <w:rFonts w:cs="Times New Roman"/>
                <w:b w:val="0"/>
                <w:sz w:val="22"/>
                <w:szCs w:val="22"/>
                <w:lang w:val="uk-UA"/>
              </w:rPr>
            </w:pPr>
            <w:r w:rsidRPr="00DB03F2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Код </w:t>
            </w:r>
            <w:r w:rsidR="00DB03F2" w:rsidRPr="00DB03F2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класу у </w:t>
            </w:r>
            <w:r w:rsidR="00DB03F2" w:rsidRPr="00B86F33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Google Classroom </w:t>
            </w:r>
            <w:r w:rsidR="00B86F33" w:rsidRPr="00B86F33">
              <w:rPr>
                <w:rFonts w:cs="Times New Roman"/>
                <w:b w:val="0"/>
                <w:sz w:val="22"/>
                <w:szCs w:val="22"/>
                <w:lang w:val="uk-UA"/>
              </w:rPr>
              <w:t>6wzqh6n</w:t>
            </w:r>
          </w:p>
        </w:tc>
      </w:tr>
    </w:tbl>
    <w:p w:rsidR="00FF5049" w:rsidRPr="00B86F33" w:rsidRDefault="00FF5049" w:rsidP="009D7A55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lang w:val="uk-UA"/>
        </w:rPr>
      </w:pPr>
    </w:p>
    <w:p w:rsidR="00EA6DFC" w:rsidRPr="009D7A55" w:rsidRDefault="00EA6DFC" w:rsidP="009D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F5049" w:rsidRPr="00D322C6" w:rsidRDefault="000D6E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Завідувач кафедри</w:t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B03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DB03F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Лазаренко</w:t>
      </w:r>
      <w:r w:rsidR="00D322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FF5049" w:rsidRDefault="00FF5049" w:rsidP="009D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EA6DFC" w:rsidRPr="009D7A55" w:rsidRDefault="00EA6DFC" w:rsidP="009D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FF5049" w:rsidRPr="00F96831" w:rsidRDefault="00B347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Розробник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9D7A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</w:t>
      </w:r>
      <w:r w:rsidR="00DB03F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9D7A5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Войтенко</w:t>
      </w:r>
    </w:p>
    <w:sectPr w:rsidR="00FF5049" w:rsidRPr="00F96831" w:rsidSect="002A4AF6">
      <w:headerReference w:type="default" r:id="rId10"/>
      <w:footerReference w:type="default" r:id="rId11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E73" w:rsidRDefault="00A62E73">
      <w:pPr>
        <w:spacing w:after="0" w:line="240" w:lineRule="auto"/>
      </w:pPr>
      <w:r>
        <w:separator/>
      </w:r>
    </w:p>
  </w:endnote>
  <w:endnote w:type="continuationSeparator" w:id="0">
    <w:p w:rsidR="00A62E73" w:rsidRDefault="00A6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49" w:rsidRDefault="00FF5049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E73" w:rsidRDefault="00A62E73">
      <w:pPr>
        <w:spacing w:after="0" w:line="240" w:lineRule="auto"/>
      </w:pPr>
      <w:r>
        <w:separator/>
      </w:r>
    </w:p>
  </w:footnote>
  <w:footnote w:type="continuationSeparator" w:id="0">
    <w:p w:rsidR="00A62E73" w:rsidRDefault="00A6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49" w:rsidRDefault="00FF5049">
    <w:pPr>
      <w:pStyle w:val="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44C1"/>
    <w:multiLevelType w:val="hybridMultilevel"/>
    <w:tmpl w:val="B2A87626"/>
    <w:lvl w:ilvl="0" w:tplc="B6E037C6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74062"/>
    <w:multiLevelType w:val="hybridMultilevel"/>
    <w:tmpl w:val="6DB6526E"/>
    <w:lvl w:ilvl="0" w:tplc="DBC846CA">
      <w:start w:val="1"/>
      <w:numFmt w:val="decimal"/>
      <w:lvlText w:val="%1."/>
      <w:lvlJc w:val="left"/>
      <w:pPr>
        <w:ind w:left="31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3D62C4E">
      <w:start w:val="1"/>
      <w:numFmt w:val="lowerLetter"/>
      <w:lvlText w:val="%2."/>
      <w:lvlJc w:val="left"/>
      <w:pPr>
        <w:ind w:left="103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6087C16">
      <w:start w:val="1"/>
      <w:numFmt w:val="lowerRoman"/>
      <w:lvlText w:val="%3."/>
      <w:lvlJc w:val="left"/>
      <w:pPr>
        <w:ind w:left="1757" w:hanging="2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DC8AE24">
      <w:start w:val="1"/>
      <w:numFmt w:val="decimal"/>
      <w:lvlText w:val="%4."/>
      <w:lvlJc w:val="left"/>
      <w:pPr>
        <w:ind w:left="247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8CE4DE">
      <w:start w:val="1"/>
      <w:numFmt w:val="lowerLetter"/>
      <w:lvlText w:val="%5."/>
      <w:lvlJc w:val="left"/>
      <w:pPr>
        <w:ind w:left="319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6CC802C">
      <w:start w:val="1"/>
      <w:numFmt w:val="lowerRoman"/>
      <w:lvlText w:val="%6."/>
      <w:lvlJc w:val="left"/>
      <w:pPr>
        <w:ind w:left="3917" w:hanging="2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BBC1FFE">
      <w:start w:val="1"/>
      <w:numFmt w:val="decimal"/>
      <w:lvlText w:val="%7."/>
      <w:lvlJc w:val="left"/>
      <w:pPr>
        <w:ind w:left="463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2E22F5C">
      <w:start w:val="1"/>
      <w:numFmt w:val="lowerLetter"/>
      <w:lvlText w:val="%8."/>
      <w:lvlJc w:val="left"/>
      <w:pPr>
        <w:ind w:left="535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102930A">
      <w:start w:val="1"/>
      <w:numFmt w:val="lowerRoman"/>
      <w:lvlText w:val="%9."/>
      <w:lvlJc w:val="left"/>
      <w:pPr>
        <w:ind w:left="6077" w:hanging="22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1F5F07"/>
    <w:multiLevelType w:val="hybridMultilevel"/>
    <w:tmpl w:val="C5CA82C6"/>
    <w:lvl w:ilvl="0" w:tplc="B6E037C6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D1D1A"/>
    <w:multiLevelType w:val="hybridMultilevel"/>
    <w:tmpl w:val="34AAE118"/>
    <w:lvl w:ilvl="0" w:tplc="B6E037C6">
      <w:start w:val="3"/>
      <w:numFmt w:val="bullet"/>
      <w:lvlText w:val="-"/>
      <w:lvlJc w:val="left"/>
      <w:pPr>
        <w:ind w:left="41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 w:tplc="DBC846CA">
        <w:start w:val="1"/>
        <w:numFmt w:val="decimal"/>
        <w:lvlText w:val="%1."/>
        <w:lvlJc w:val="left"/>
        <w:pPr>
          <w:ind w:left="29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3D62C4E">
        <w:start w:val="1"/>
        <w:numFmt w:val="lowerLetter"/>
        <w:lvlText w:val="%2."/>
        <w:lvlJc w:val="left"/>
        <w:pPr>
          <w:ind w:left="10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6087C16">
        <w:start w:val="1"/>
        <w:numFmt w:val="lowerRoman"/>
        <w:lvlText w:val="%3."/>
        <w:lvlJc w:val="left"/>
        <w:pPr>
          <w:ind w:left="173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DC8AE24">
        <w:start w:val="1"/>
        <w:numFmt w:val="decimal"/>
        <w:lvlText w:val="%4."/>
        <w:lvlJc w:val="left"/>
        <w:pPr>
          <w:ind w:left="245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98CE4DE">
        <w:start w:val="1"/>
        <w:numFmt w:val="lowerLetter"/>
        <w:lvlText w:val="%5."/>
        <w:lvlJc w:val="left"/>
        <w:pPr>
          <w:ind w:left="317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CC802C">
        <w:start w:val="1"/>
        <w:numFmt w:val="lowerRoman"/>
        <w:lvlText w:val="%6."/>
        <w:lvlJc w:val="left"/>
        <w:pPr>
          <w:ind w:left="389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BBC1FFE">
        <w:start w:val="1"/>
        <w:numFmt w:val="decimal"/>
        <w:lvlText w:val="%7."/>
        <w:lvlJc w:val="left"/>
        <w:pPr>
          <w:ind w:left="46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2E22F5C">
        <w:start w:val="1"/>
        <w:numFmt w:val="lowerLetter"/>
        <w:lvlText w:val="%8."/>
        <w:lvlJc w:val="left"/>
        <w:pPr>
          <w:ind w:left="533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102930A">
        <w:start w:val="1"/>
        <w:numFmt w:val="lowerRoman"/>
        <w:lvlText w:val="%9."/>
        <w:lvlJc w:val="left"/>
        <w:pPr>
          <w:ind w:left="605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049"/>
    <w:rsid w:val="00007883"/>
    <w:rsid w:val="00062A10"/>
    <w:rsid w:val="000A4357"/>
    <w:rsid w:val="000C2CDF"/>
    <w:rsid w:val="000D6EB3"/>
    <w:rsid w:val="000E6FCF"/>
    <w:rsid w:val="000F2C93"/>
    <w:rsid w:val="000F6160"/>
    <w:rsid w:val="000F66B0"/>
    <w:rsid w:val="00140872"/>
    <w:rsid w:val="001A5CDB"/>
    <w:rsid w:val="001A620A"/>
    <w:rsid w:val="001B1683"/>
    <w:rsid w:val="00210BB7"/>
    <w:rsid w:val="00211E74"/>
    <w:rsid w:val="002135FF"/>
    <w:rsid w:val="002335C8"/>
    <w:rsid w:val="00267C58"/>
    <w:rsid w:val="00284B43"/>
    <w:rsid w:val="002A4AF6"/>
    <w:rsid w:val="002B26A9"/>
    <w:rsid w:val="002C0446"/>
    <w:rsid w:val="002E55BE"/>
    <w:rsid w:val="00311367"/>
    <w:rsid w:val="003841B2"/>
    <w:rsid w:val="003A0D30"/>
    <w:rsid w:val="003C7220"/>
    <w:rsid w:val="003D2D20"/>
    <w:rsid w:val="003E79DC"/>
    <w:rsid w:val="004051A0"/>
    <w:rsid w:val="004473FE"/>
    <w:rsid w:val="0046154F"/>
    <w:rsid w:val="00491974"/>
    <w:rsid w:val="004C629B"/>
    <w:rsid w:val="004D0757"/>
    <w:rsid w:val="004D22E5"/>
    <w:rsid w:val="004D5984"/>
    <w:rsid w:val="00503C52"/>
    <w:rsid w:val="005077CB"/>
    <w:rsid w:val="0053429F"/>
    <w:rsid w:val="00564D5D"/>
    <w:rsid w:val="00580969"/>
    <w:rsid w:val="00590D03"/>
    <w:rsid w:val="005A2270"/>
    <w:rsid w:val="005D2399"/>
    <w:rsid w:val="005E6027"/>
    <w:rsid w:val="006334F2"/>
    <w:rsid w:val="00634313"/>
    <w:rsid w:val="00657FF4"/>
    <w:rsid w:val="006679D9"/>
    <w:rsid w:val="00676A07"/>
    <w:rsid w:val="006B0F1C"/>
    <w:rsid w:val="006F68D7"/>
    <w:rsid w:val="0072170D"/>
    <w:rsid w:val="00721E8B"/>
    <w:rsid w:val="007B3830"/>
    <w:rsid w:val="00864BB3"/>
    <w:rsid w:val="00873D10"/>
    <w:rsid w:val="008A7046"/>
    <w:rsid w:val="008B7524"/>
    <w:rsid w:val="008D70DE"/>
    <w:rsid w:val="008E6C3C"/>
    <w:rsid w:val="008F74D1"/>
    <w:rsid w:val="00927A72"/>
    <w:rsid w:val="009938A9"/>
    <w:rsid w:val="00994B5B"/>
    <w:rsid w:val="009D7A55"/>
    <w:rsid w:val="00A001DB"/>
    <w:rsid w:val="00A11D6E"/>
    <w:rsid w:val="00A136D3"/>
    <w:rsid w:val="00A17973"/>
    <w:rsid w:val="00A62E73"/>
    <w:rsid w:val="00A773C6"/>
    <w:rsid w:val="00A9577B"/>
    <w:rsid w:val="00AB1958"/>
    <w:rsid w:val="00AC0BC5"/>
    <w:rsid w:val="00B13B84"/>
    <w:rsid w:val="00B16931"/>
    <w:rsid w:val="00B21A64"/>
    <w:rsid w:val="00B317AA"/>
    <w:rsid w:val="00B32512"/>
    <w:rsid w:val="00B34770"/>
    <w:rsid w:val="00B46F0B"/>
    <w:rsid w:val="00B706FD"/>
    <w:rsid w:val="00B82BEB"/>
    <w:rsid w:val="00B86F33"/>
    <w:rsid w:val="00B91D35"/>
    <w:rsid w:val="00B93DE6"/>
    <w:rsid w:val="00BD6304"/>
    <w:rsid w:val="00BD6F86"/>
    <w:rsid w:val="00BE0DC8"/>
    <w:rsid w:val="00C00CDA"/>
    <w:rsid w:val="00C01155"/>
    <w:rsid w:val="00C407D4"/>
    <w:rsid w:val="00C824B4"/>
    <w:rsid w:val="00C86242"/>
    <w:rsid w:val="00C8795F"/>
    <w:rsid w:val="00CB11FC"/>
    <w:rsid w:val="00CE0590"/>
    <w:rsid w:val="00D25B62"/>
    <w:rsid w:val="00D322C6"/>
    <w:rsid w:val="00D37A2E"/>
    <w:rsid w:val="00D65BB5"/>
    <w:rsid w:val="00D8755A"/>
    <w:rsid w:val="00DB03F2"/>
    <w:rsid w:val="00DB3945"/>
    <w:rsid w:val="00E03057"/>
    <w:rsid w:val="00E217CE"/>
    <w:rsid w:val="00E232D6"/>
    <w:rsid w:val="00E8036B"/>
    <w:rsid w:val="00EA6DFC"/>
    <w:rsid w:val="00F03D38"/>
    <w:rsid w:val="00F13977"/>
    <w:rsid w:val="00F32F43"/>
    <w:rsid w:val="00F35BB9"/>
    <w:rsid w:val="00F85ED8"/>
    <w:rsid w:val="00F96831"/>
    <w:rsid w:val="00FA3CB8"/>
    <w:rsid w:val="00FD3BA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F19F2-AF6E-463F-85E5-5D10B4DF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4AF6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rsid w:val="002A4AF6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AF6"/>
    <w:rPr>
      <w:u w:val="single"/>
    </w:rPr>
  </w:style>
  <w:style w:type="table" w:customStyle="1" w:styleId="TableNormal1">
    <w:name w:val="Table Normal1"/>
    <w:rsid w:val="002A4A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и"/>
    <w:rsid w:val="002A4AF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rsid w:val="002A4AF6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0">
    <w:name w:val="Посилання"/>
    <w:rsid w:val="002A4AF6"/>
    <w:rPr>
      <w:color w:val="0000FF"/>
      <w:u w:val="single" w:color="0000FF"/>
    </w:rPr>
  </w:style>
  <w:style w:type="character" w:customStyle="1" w:styleId="Hyperlink0">
    <w:name w:val="Hyperlink.0"/>
    <w:basedOn w:val="a0"/>
    <w:rsid w:val="002A4AF6"/>
    <w:rPr>
      <w:rFonts w:ascii="Times New Roman" w:eastAsia="Times New Roman" w:hAnsi="Times New Roman" w:cs="Times New Roman"/>
      <w:color w:val="0000FF"/>
      <w:u w:val="single" w:color="0000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2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9</cp:revision>
  <dcterms:created xsi:type="dcterms:W3CDTF">2020-06-10T18:58:00Z</dcterms:created>
  <dcterms:modified xsi:type="dcterms:W3CDTF">2020-06-12T06:16:00Z</dcterms:modified>
</cp:coreProperties>
</file>